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67D70" w:rsidRDefault="00820139">
      <w:pPr>
        <w:spacing w:line="331" w:lineRule="auto"/>
        <w:jc w:val="center"/>
      </w:pPr>
      <w:r>
        <w:t>Museum of European Realities</w:t>
      </w:r>
    </w:p>
    <w:p w:rsidR="00367D70" w:rsidRDefault="00820139">
      <w:pPr>
        <w:spacing w:line="331" w:lineRule="auto"/>
        <w:jc w:val="center"/>
        <w:rPr>
          <w:lang w:val="pt-PT"/>
        </w:rPr>
      </w:pPr>
      <w:r>
        <w:rPr>
          <w:lang w:val="pt-PT"/>
        </w:rPr>
        <w:t>Museu  de Realidades Europeias</w:t>
      </w:r>
    </w:p>
    <w:p w:rsidR="00367D70" w:rsidRDefault="00367D70"/>
    <w:p w:rsidR="00820139" w:rsidRDefault="00820139">
      <w:bookmarkStart w:id="0" w:name="_GoBack"/>
      <w:bookmarkEnd w:id="0"/>
    </w:p>
    <w:p w:rsidR="00367D70" w:rsidRDefault="00367D70"/>
    <w:p w:rsidR="00367D70" w:rsidRDefault="00820139">
      <w:pPr>
        <w:spacing w:line="331" w:lineRule="auto"/>
      </w:pPr>
      <w:r>
        <w:rPr>
          <w:lang w:val="pt-PT"/>
        </w:rPr>
        <w:t xml:space="preserve">Para todos os europeus: nós estamos à procura de fotos, filmes, e histórias do quotidiano de um europeu! </w:t>
      </w:r>
    </w:p>
    <w:p w:rsidR="00367D70" w:rsidRDefault="00367D70">
      <w:pPr>
        <w:spacing w:line="331" w:lineRule="auto"/>
      </w:pPr>
    </w:p>
    <w:p w:rsidR="00367D70" w:rsidRDefault="00820139">
      <w:pPr>
        <w:spacing w:line="331" w:lineRule="auto"/>
      </w:pPr>
      <w:r>
        <w:rPr>
          <w:lang w:val="pt-PT"/>
        </w:rPr>
        <w:t xml:space="preserve">Muitos dentre nós conhecem a história clássica </w:t>
      </w:r>
      <w:r>
        <w:rPr>
          <w:lang w:val="pt-PT"/>
        </w:rPr>
        <w:t>da Europa. A Europa Moderna nasceu com as barricadas parisienses em 1789, o ideal europeu se desintegrou entre 1914 e 1945, e das cinzas de duas guerras mundiais nasceu a cooperação europeia como à conhecemos hoje. Esta história é abrangente e uniforme. No</w:t>
      </w:r>
      <w:r>
        <w:rPr>
          <w:lang w:val="pt-PT"/>
        </w:rPr>
        <w:t xml:space="preserve"> entanto, a maior parte do dia-a-dia europeu não acontece nesse nível, mas em pequenos momentos, por exemplo: num piquenique de Domingo num parque com a família, preso no trânsito à caminho do trabalho, ou num encontro com os amigos em um bar ou cantina. N</w:t>
      </w:r>
      <w:r>
        <w:rPr>
          <w:lang w:val="pt-PT"/>
        </w:rPr>
        <w:t>ós gostaríamos de mostrar as semelhanças, bem como as diferenças, do dia-a-dia na vida dos Europeus.</w:t>
      </w:r>
    </w:p>
    <w:p w:rsidR="00367D70" w:rsidRDefault="00367D70">
      <w:pPr>
        <w:spacing w:line="331" w:lineRule="auto"/>
        <w:rPr>
          <w:lang w:val="pt-PT"/>
        </w:rPr>
      </w:pPr>
    </w:p>
    <w:p w:rsidR="00367D70" w:rsidRDefault="00820139">
      <w:pPr>
        <w:spacing w:line="331" w:lineRule="auto"/>
      </w:pPr>
      <w:r>
        <w:rPr>
          <w:lang w:val="pt-PT"/>
        </w:rPr>
        <w:t xml:space="preserve">Nós queremos organizar uma exibição para a  abertura do novo prédio da faculdade Campus </w:t>
      </w:r>
      <w:proofErr w:type="spellStart"/>
      <w:r>
        <w:rPr>
          <w:lang w:val="pt-PT"/>
        </w:rPr>
        <w:t>Fryslân</w:t>
      </w:r>
      <w:proofErr w:type="spellEnd"/>
      <w:r>
        <w:rPr>
          <w:lang w:val="pt-PT"/>
        </w:rPr>
        <w:t xml:space="preserve">/Universidade de Groningen, planeada para o final de 2019. </w:t>
      </w:r>
      <w:r>
        <w:rPr>
          <w:lang w:val="pt-PT"/>
        </w:rPr>
        <w:t xml:space="preserve">Em </w:t>
      </w:r>
      <w:proofErr w:type="spellStart"/>
      <w:r>
        <w:rPr>
          <w:lang w:val="pt-PT"/>
        </w:rPr>
        <w:t>Leeuwarden</w:t>
      </w:r>
      <w:proofErr w:type="spellEnd"/>
      <w:r>
        <w:rPr>
          <w:lang w:val="pt-PT"/>
        </w:rPr>
        <w:t>, Países Baixos, o antigo prédio “</w:t>
      </w:r>
      <w:proofErr w:type="spellStart"/>
      <w:r>
        <w:rPr>
          <w:lang w:val="pt-PT"/>
        </w:rPr>
        <w:t>Beurs</w:t>
      </w:r>
      <w:proofErr w:type="spellEnd"/>
      <w:r>
        <w:rPr>
          <w:lang w:val="pt-PT"/>
        </w:rPr>
        <w:t>” foi renovado para se tornar um prédio educacional para o século 21. Nós estamos à procura de fotos, filmes, e histórias que capturem o quotidiano de pessoas de toda a Europa. Os seguintes temas se aplic</w:t>
      </w:r>
      <w:r>
        <w:rPr>
          <w:lang w:val="pt-PT"/>
        </w:rPr>
        <w:t>am:</w:t>
      </w:r>
    </w:p>
    <w:p w:rsidR="00367D70" w:rsidRDefault="00820139">
      <w:pPr>
        <w:numPr>
          <w:ilvl w:val="0"/>
          <w:numId w:val="1"/>
        </w:numPr>
        <w:spacing w:line="331" w:lineRule="auto"/>
        <w:rPr>
          <w:lang w:val="pt-PT"/>
        </w:rPr>
      </w:pPr>
      <w:r>
        <w:rPr>
          <w:lang w:val="pt-PT"/>
        </w:rPr>
        <w:t>Trabalho;</w:t>
      </w:r>
    </w:p>
    <w:p w:rsidR="00367D70" w:rsidRDefault="00820139">
      <w:pPr>
        <w:numPr>
          <w:ilvl w:val="0"/>
          <w:numId w:val="1"/>
        </w:numPr>
        <w:spacing w:line="331" w:lineRule="auto"/>
        <w:rPr>
          <w:lang w:val="pt-PT"/>
        </w:rPr>
      </w:pPr>
      <w:r>
        <w:rPr>
          <w:lang w:val="pt-PT"/>
        </w:rPr>
        <w:t>Passatempo e relaxamento;</w:t>
      </w:r>
    </w:p>
    <w:p w:rsidR="00367D70" w:rsidRDefault="00820139">
      <w:pPr>
        <w:numPr>
          <w:ilvl w:val="0"/>
          <w:numId w:val="1"/>
        </w:numPr>
        <w:spacing w:line="331" w:lineRule="auto"/>
        <w:rPr>
          <w:lang w:val="pt-PT"/>
        </w:rPr>
      </w:pPr>
      <w:r>
        <w:rPr>
          <w:lang w:val="pt-PT"/>
        </w:rPr>
        <w:t>Desporto e jogos;</w:t>
      </w:r>
    </w:p>
    <w:p w:rsidR="00367D70" w:rsidRDefault="00820139">
      <w:pPr>
        <w:numPr>
          <w:ilvl w:val="0"/>
          <w:numId w:val="1"/>
        </w:numPr>
        <w:spacing w:line="331" w:lineRule="auto"/>
        <w:rPr>
          <w:lang w:val="pt-PT"/>
        </w:rPr>
      </w:pPr>
      <w:r>
        <w:rPr>
          <w:lang w:val="pt-PT"/>
        </w:rPr>
        <w:t xml:space="preserve">Festas; </w:t>
      </w:r>
    </w:p>
    <w:p w:rsidR="00367D70" w:rsidRDefault="00820139">
      <w:pPr>
        <w:numPr>
          <w:ilvl w:val="0"/>
          <w:numId w:val="1"/>
        </w:numPr>
        <w:spacing w:line="331" w:lineRule="auto"/>
        <w:rPr>
          <w:lang w:val="pt-PT"/>
        </w:rPr>
      </w:pPr>
      <w:r>
        <w:rPr>
          <w:lang w:val="pt-PT"/>
        </w:rPr>
        <w:t>Viagem;</w:t>
      </w:r>
    </w:p>
    <w:p w:rsidR="00367D70" w:rsidRDefault="00820139">
      <w:pPr>
        <w:numPr>
          <w:ilvl w:val="0"/>
          <w:numId w:val="1"/>
        </w:numPr>
        <w:spacing w:line="331" w:lineRule="auto"/>
        <w:rPr>
          <w:lang w:val="pt-PT"/>
        </w:rPr>
      </w:pPr>
      <w:r>
        <w:rPr>
          <w:lang w:val="pt-PT"/>
        </w:rPr>
        <w:t>Comidas e bebidas;</w:t>
      </w:r>
    </w:p>
    <w:p w:rsidR="00367D70" w:rsidRDefault="00820139">
      <w:pPr>
        <w:numPr>
          <w:ilvl w:val="0"/>
          <w:numId w:val="1"/>
        </w:numPr>
        <w:spacing w:line="331" w:lineRule="auto"/>
        <w:rPr>
          <w:lang w:val="pt-PT"/>
        </w:rPr>
      </w:pPr>
      <w:r>
        <w:rPr>
          <w:lang w:val="pt-PT"/>
        </w:rPr>
        <w:t>Mobilidade e transporte;</w:t>
      </w:r>
    </w:p>
    <w:p w:rsidR="00367D70" w:rsidRDefault="00820139">
      <w:pPr>
        <w:numPr>
          <w:ilvl w:val="0"/>
          <w:numId w:val="1"/>
        </w:numPr>
        <w:spacing w:line="331" w:lineRule="auto"/>
        <w:rPr>
          <w:lang w:val="pt-PT"/>
        </w:rPr>
      </w:pPr>
      <w:r>
        <w:rPr>
          <w:lang w:val="pt-PT"/>
        </w:rPr>
        <w:t>Fronteiras (e a remoção das mesmas);</w:t>
      </w:r>
    </w:p>
    <w:p w:rsidR="00367D70" w:rsidRDefault="00367D70">
      <w:pPr>
        <w:spacing w:line="331" w:lineRule="auto"/>
      </w:pPr>
    </w:p>
    <w:p w:rsidR="00367D70" w:rsidRDefault="00367D70">
      <w:pPr>
        <w:spacing w:line="331" w:lineRule="auto"/>
      </w:pPr>
    </w:p>
    <w:p w:rsidR="00367D70" w:rsidRPr="00820139" w:rsidRDefault="00820139">
      <w:pPr>
        <w:spacing w:line="331" w:lineRule="auto"/>
        <w:rPr>
          <w:lang w:val="nl-NL"/>
        </w:rPr>
      </w:pPr>
      <w:r>
        <w:rPr>
          <w:lang w:val="pt-PT"/>
        </w:rPr>
        <w:t xml:space="preserve">Essa exibição está sendo organizada com a ajuda popular (por </w:t>
      </w:r>
      <w:proofErr w:type="spellStart"/>
      <w:r>
        <w:rPr>
          <w:i/>
          <w:iCs/>
          <w:lang w:val="pt-PT"/>
        </w:rPr>
        <w:t>crowdsourcing</w:t>
      </w:r>
      <w:proofErr w:type="spellEnd"/>
      <w:r>
        <w:rPr>
          <w:lang w:val="pt-PT"/>
        </w:rPr>
        <w:t>). Talvez tu já tenhas m</w:t>
      </w:r>
      <w:r>
        <w:rPr>
          <w:lang w:val="pt-PT"/>
        </w:rPr>
        <w:t>aterial que gostarias de enviar. Talvez estejas animada(o) para ir às ruas especialmente para nos ajudar. Talvez tu tenhas um álbum dos teus avós ou pais com fotografias belíssimas. Tu tens? Envie para nós!</w:t>
      </w:r>
    </w:p>
    <w:p w:rsidR="00367D70" w:rsidRPr="00820139" w:rsidRDefault="00367D70">
      <w:pPr>
        <w:spacing w:line="331" w:lineRule="auto"/>
        <w:rPr>
          <w:lang w:val="nl-NL"/>
        </w:rPr>
      </w:pPr>
    </w:p>
    <w:p w:rsidR="00367D70" w:rsidRDefault="00820139">
      <w:pPr>
        <w:spacing w:line="331" w:lineRule="auto"/>
      </w:pPr>
      <w:r>
        <w:rPr>
          <w:lang w:val="pt-PT"/>
        </w:rPr>
        <w:lastRenderedPageBreak/>
        <w:t>Envie tua foto, vídeo, ou história antes de 1.</w:t>
      </w:r>
      <w:r>
        <w:rPr>
          <w:vertAlign w:val="superscript"/>
          <w:lang w:val="pt-PT"/>
        </w:rPr>
        <w:t>o</w:t>
      </w:r>
      <w:r>
        <w:rPr>
          <w:lang w:val="pt-PT"/>
        </w:rPr>
        <w:t xml:space="preserve"> </w:t>
      </w:r>
      <w:r>
        <w:rPr>
          <w:lang w:val="pt-PT"/>
        </w:rPr>
        <w:t xml:space="preserve">de Setembro de 2019. Tu podes nos contactar pelo email </w:t>
      </w:r>
      <w:hyperlink r:id="rId5">
        <w:r>
          <w:rPr>
            <w:rStyle w:val="InternetLink"/>
          </w:rPr>
          <w:t>moer@rug.nl</w:t>
        </w:r>
      </w:hyperlink>
      <w:r>
        <w:rPr>
          <w:lang w:val="pt-PT"/>
        </w:rPr>
        <w:t>. Obs.: quanto melhor a qualidade da imagem/vídeo, maior a chance da mesma ser incluída na exibição.</w:t>
      </w:r>
    </w:p>
    <w:p w:rsidR="00367D70" w:rsidRDefault="00367D70">
      <w:pPr>
        <w:spacing w:line="331" w:lineRule="auto"/>
        <w:rPr>
          <w:lang w:val="pt-PT"/>
        </w:rPr>
      </w:pPr>
    </w:p>
    <w:p w:rsidR="00367D70" w:rsidRPr="00820139" w:rsidRDefault="00820139">
      <w:pPr>
        <w:spacing w:line="331" w:lineRule="auto"/>
        <w:rPr>
          <w:lang w:val="pt-PT"/>
        </w:rPr>
      </w:pPr>
      <w:r>
        <w:rPr>
          <w:i/>
          <w:lang w:val="pt-PT"/>
        </w:rPr>
        <w:t>Direitos</w:t>
      </w:r>
    </w:p>
    <w:p w:rsidR="00367D70" w:rsidRDefault="00820139">
      <w:pPr>
        <w:spacing w:line="331" w:lineRule="auto"/>
        <w:rPr>
          <w:lang w:val="pt-PT"/>
        </w:rPr>
      </w:pPr>
      <w:r>
        <w:rPr>
          <w:lang w:val="pt-PT"/>
        </w:rPr>
        <w:t>Ao enviar teu material para nós, tu també</w:t>
      </w:r>
      <w:r>
        <w:rPr>
          <w:lang w:val="pt-PT"/>
        </w:rPr>
        <w:t xml:space="preserve">m nós dá o direito de usá-lo na exibição no </w:t>
      </w:r>
      <w:proofErr w:type="spellStart"/>
      <w:r>
        <w:rPr>
          <w:lang w:val="pt-PT"/>
        </w:rPr>
        <w:t>Beurs</w:t>
      </w:r>
      <w:proofErr w:type="spellEnd"/>
      <w:r>
        <w:rPr>
          <w:lang w:val="pt-PT"/>
        </w:rPr>
        <w:t xml:space="preserve"> e em futuras exibições. Nós não podemos te reembolsar pela sua submissão, mas nos esforçaremos para mencionar teu nome sempre. Tu também manténs os direitos de uso do material.</w:t>
      </w:r>
    </w:p>
    <w:p w:rsidR="00367D70" w:rsidRDefault="00367D70"/>
    <w:sectPr w:rsidR="00367D70">
      <w:pgSz w:w="12240" w:h="15840"/>
      <w:pgMar w:top="1440" w:right="1440" w:bottom="1440" w:left="1440" w:header="0" w:footer="0" w:gutter="0"/>
      <w:pgNumType w:start="1"/>
      <w:cols w:space="708"/>
      <w:formProt w:val="0"/>
      <w:docGrid w:linePitch="10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OpenSymbol">
    <w:altName w:val="Times New Roman"/>
    <w:charset w:val="01"/>
    <w:family w:val="auto"/>
    <w:pitch w:val="variable"/>
  </w:font>
  <w:font w:name="Arial">
    <w:panose1 w:val="020B0604020202020204"/>
    <w:charset w:val="00"/>
    <w:family w:val="swiss"/>
    <w:pitch w:val="variable"/>
    <w:sig w:usb0="E0002EFF" w:usb1="C000785B" w:usb2="00000009" w:usb3="00000000" w:csb0="000001FF" w:csb1="00000000"/>
  </w:font>
  <w:font w:name="Liberation Sans">
    <w:altName w:val="Arial"/>
    <w:charset w:val="01"/>
    <w:family w:val="roman"/>
    <w:pitch w:val="variable"/>
  </w:font>
  <w:font w:name="AR PL SungtiL GB">
    <w:panose1 w:val="00000000000000000000"/>
    <w:charset w:val="00"/>
    <w:family w:val="roman"/>
    <w:notTrueType/>
    <w:pitch w:val="default"/>
  </w:font>
  <w:font w:name="FreeSans">
    <w:altName w:val="Times New Roman"/>
    <w:panose1 w:val="00000000000000000000"/>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9845DAE"/>
    <w:multiLevelType w:val="multilevel"/>
    <w:tmpl w:val="2DD4ABA0"/>
    <w:lvl w:ilvl="0">
      <w:start w:val="1"/>
      <w:numFmt w:val="bullet"/>
      <w:lvlText w:val=""/>
      <w:lvlJc w:val="left"/>
      <w:pPr>
        <w:ind w:left="720" w:hanging="360"/>
      </w:pPr>
      <w:rPr>
        <w:rFonts w:ascii="Wingdings" w:hAnsi="Wingdings" w:cs="Wingdings" w:hint="default"/>
        <w:u w:val="none"/>
      </w:rPr>
    </w:lvl>
    <w:lvl w:ilvl="1">
      <w:start w:val="1"/>
      <w:numFmt w:val="bullet"/>
      <w:lvlText w:val=""/>
      <w:lvlJc w:val="left"/>
      <w:pPr>
        <w:ind w:left="1440" w:hanging="360"/>
      </w:pPr>
      <w:rPr>
        <w:rFonts w:ascii="Wingdings 2" w:hAnsi="Wingdings 2" w:cs="Wingdings 2" w:hint="default"/>
        <w:u w:val="none"/>
      </w:rPr>
    </w:lvl>
    <w:lvl w:ilvl="2">
      <w:start w:val="1"/>
      <w:numFmt w:val="bullet"/>
      <w:lvlText w:val="■"/>
      <w:lvlJc w:val="left"/>
      <w:pPr>
        <w:ind w:left="2160" w:hanging="360"/>
      </w:pPr>
      <w:rPr>
        <w:rFonts w:ascii="OpenSymbol" w:hAnsi="OpenSymbol" w:cs="OpenSymbol" w:hint="default"/>
        <w:u w:val="none"/>
      </w:rPr>
    </w:lvl>
    <w:lvl w:ilvl="3">
      <w:start w:val="1"/>
      <w:numFmt w:val="bullet"/>
      <w:lvlText w:val=""/>
      <w:lvlJc w:val="left"/>
      <w:pPr>
        <w:ind w:left="2880" w:hanging="360"/>
      </w:pPr>
      <w:rPr>
        <w:rFonts w:ascii="Wingdings" w:hAnsi="Wingdings" w:cs="Wingdings" w:hint="default"/>
        <w:u w:val="none"/>
      </w:rPr>
    </w:lvl>
    <w:lvl w:ilvl="4">
      <w:start w:val="1"/>
      <w:numFmt w:val="bullet"/>
      <w:lvlText w:val=""/>
      <w:lvlJc w:val="left"/>
      <w:pPr>
        <w:ind w:left="3600" w:hanging="360"/>
      </w:pPr>
      <w:rPr>
        <w:rFonts w:ascii="Wingdings 2" w:hAnsi="Wingdings 2" w:cs="Wingdings 2" w:hint="default"/>
        <w:u w:val="none"/>
      </w:rPr>
    </w:lvl>
    <w:lvl w:ilvl="5">
      <w:start w:val="1"/>
      <w:numFmt w:val="bullet"/>
      <w:lvlText w:val="■"/>
      <w:lvlJc w:val="left"/>
      <w:pPr>
        <w:ind w:left="4320" w:hanging="360"/>
      </w:pPr>
      <w:rPr>
        <w:rFonts w:ascii="OpenSymbol" w:hAnsi="OpenSymbol" w:cs="OpenSymbol" w:hint="default"/>
        <w:u w:val="none"/>
      </w:rPr>
    </w:lvl>
    <w:lvl w:ilvl="6">
      <w:start w:val="1"/>
      <w:numFmt w:val="bullet"/>
      <w:lvlText w:val=""/>
      <w:lvlJc w:val="left"/>
      <w:pPr>
        <w:ind w:left="5040" w:hanging="360"/>
      </w:pPr>
      <w:rPr>
        <w:rFonts w:ascii="Wingdings" w:hAnsi="Wingdings" w:cs="Wingdings" w:hint="default"/>
        <w:u w:val="none"/>
      </w:rPr>
    </w:lvl>
    <w:lvl w:ilvl="7">
      <w:start w:val="1"/>
      <w:numFmt w:val="bullet"/>
      <w:lvlText w:val=""/>
      <w:lvlJc w:val="left"/>
      <w:pPr>
        <w:ind w:left="5760" w:hanging="360"/>
      </w:pPr>
      <w:rPr>
        <w:rFonts w:ascii="Wingdings 2" w:hAnsi="Wingdings 2" w:cs="Wingdings 2" w:hint="default"/>
        <w:u w:val="none"/>
      </w:rPr>
    </w:lvl>
    <w:lvl w:ilvl="8">
      <w:start w:val="1"/>
      <w:numFmt w:val="bullet"/>
      <w:lvlText w:val="■"/>
      <w:lvlJc w:val="left"/>
      <w:pPr>
        <w:ind w:left="6480" w:hanging="360"/>
      </w:pPr>
      <w:rPr>
        <w:rFonts w:ascii="OpenSymbol" w:hAnsi="OpenSymbol" w:cs="OpenSymbol" w:hint="default"/>
        <w:u w:val="none"/>
      </w:rPr>
    </w:lvl>
  </w:abstractNum>
  <w:abstractNum w:abstractNumId="1" w15:restartNumberingAfterBreak="0">
    <w:nsid w:val="4F176EF0"/>
    <w:multiLevelType w:val="multilevel"/>
    <w:tmpl w:val="8272D1AC"/>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7D70"/>
    <w:rsid w:val="00367D70"/>
    <w:rsid w:val="00820139"/>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46CF10"/>
  <w15:docId w15:val="{C55D101A-34D6-4A57-9B28-766BF541BE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szCs w:val="22"/>
        <w:lang w:val="en" w:eastAsia="zh-CN" w:bidi="hi-IN"/>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overflowPunct w:val="0"/>
      <w:spacing w:line="276" w:lineRule="auto"/>
    </w:pPr>
    <w:rPr>
      <w:sz w:val="22"/>
    </w:rPr>
  </w:style>
  <w:style w:type="paragraph" w:styleId="Heading1">
    <w:name w:val="heading 1"/>
    <w:next w:val="Normal"/>
    <w:qFormat/>
    <w:pPr>
      <w:keepNext/>
      <w:keepLines/>
      <w:widowControl w:val="0"/>
      <w:spacing w:before="400" w:after="120"/>
      <w:outlineLvl w:val="0"/>
    </w:pPr>
    <w:rPr>
      <w:sz w:val="40"/>
      <w:szCs w:val="40"/>
    </w:rPr>
  </w:style>
  <w:style w:type="paragraph" w:styleId="Heading2">
    <w:name w:val="heading 2"/>
    <w:next w:val="Normal"/>
    <w:qFormat/>
    <w:pPr>
      <w:keepNext/>
      <w:keepLines/>
      <w:widowControl w:val="0"/>
      <w:spacing w:before="360" w:after="120"/>
      <w:outlineLvl w:val="1"/>
    </w:pPr>
    <w:rPr>
      <w:sz w:val="32"/>
      <w:szCs w:val="32"/>
    </w:rPr>
  </w:style>
  <w:style w:type="paragraph" w:styleId="Heading3">
    <w:name w:val="heading 3"/>
    <w:next w:val="Normal"/>
    <w:qFormat/>
    <w:pPr>
      <w:keepNext/>
      <w:keepLines/>
      <w:widowControl w:val="0"/>
      <w:spacing w:before="320" w:after="80"/>
      <w:outlineLvl w:val="2"/>
    </w:pPr>
    <w:rPr>
      <w:color w:val="434343"/>
      <w:sz w:val="28"/>
      <w:szCs w:val="28"/>
    </w:rPr>
  </w:style>
  <w:style w:type="paragraph" w:styleId="Heading4">
    <w:name w:val="heading 4"/>
    <w:next w:val="Normal"/>
    <w:qFormat/>
    <w:pPr>
      <w:keepNext/>
      <w:keepLines/>
      <w:widowControl w:val="0"/>
      <w:spacing w:before="280" w:after="80"/>
      <w:outlineLvl w:val="3"/>
    </w:pPr>
    <w:rPr>
      <w:color w:val="666666"/>
      <w:sz w:val="24"/>
      <w:szCs w:val="24"/>
    </w:rPr>
  </w:style>
  <w:style w:type="paragraph" w:styleId="Heading5">
    <w:name w:val="heading 5"/>
    <w:next w:val="Normal"/>
    <w:qFormat/>
    <w:pPr>
      <w:keepNext/>
      <w:keepLines/>
      <w:widowControl w:val="0"/>
      <w:spacing w:before="240" w:after="80"/>
      <w:outlineLvl w:val="4"/>
    </w:pPr>
    <w:rPr>
      <w:color w:val="666666"/>
      <w:sz w:val="22"/>
    </w:rPr>
  </w:style>
  <w:style w:type="paragraph" w:styleId="Heading6">
    <w:name w:val="heading 6"/>
    <w:next w:val="Normal"/>
    <w:qFormat/>
    <w:pPr>
      <w:keepNext/>
      <w:keepLines/>
      <w:widowControl w:val="0"/>
      <w:spacing w:before="240" w:after="80"/>
      <w:outlineLvl w:val="5"/>
    </w:pPr>
    <w:rPr>
      <w:i/>
      <w:color w:val="666666"/>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ListLabel1">
    <w:name w:val="ListLabel 1"/>
    <w:qFormat/>
    <w:rPr>
      <w:u w:val="none"/>
    </w:rPr>
  </w:style>
  <w:style w:type="character" w:customStyle="1" w:styleId="ListLabel2">
    <w:name w:val="ListLabel 2"/>
    <w:qFormat/>
    <w:rPr>
      <w:u w:val="none"/>
    </w:rPr>
  </w:style>
  <w:style w:type="character" w:customStyle="1" w:styleId="ListLabel3">
    <w:name w:val="ListLabel 3"/>
    <w:qFormat/>
    <w:rPr>
      <w:u w:val="none"/>
    </w:rPr>
  </w:style>
  <w:style w:type="character" w:customStyle="1" w:styleId="ListLabel4">
    <w:name w:val="ListLabel 4"/>
    <w:qFormat/>
    <w:rPr>
      <w:u w:val="none"/>
    </w:rPr>
  </w:style>
  <w:style w:type="character" w:customStyle="1" w:styleId="ListLabel5">
    <w:name w:val="ListLabel 5"/>
    <w:qFormat/>
    <w:rPr>
      <w:u w:val="none"/>
    </w:rPr>
  </w:style>
  <w:style w:type="character" w:customStyle="1" w:styleId="ListLabel6">
    <w:name w:val="ListLabel 6"/>
    <w:qFormat/>
    <w:rPr>
      <w:u w:val="none"/>
    </w:rPr>
  </w:style>
  <w:style w:type="character" w:customStyle="1" w:styleId="ListLabel7">
    <w:name w:val="ListLabel 7"/>
    <w:qFormat/>
    <w:rPr>
      <w:u w:val="none"/>
    </w:rPr>
  </w:style>
  <w:style w:type="character" w:customStyle="1" w:styleId="ListLabel8">
    <w:name w:val="ListLabel 8"/>
    <w:qFormat/>
    <w:rPr>
      <w:u w:val="none"/>
    </w:rPr>
  </w:style>
  <w:style w:type="character" w:customStyle="1" w:styleId="ListLabel9">
    <w:name w:val="ListLabel 9"/>
    <w:qFormat/>
    <w:rPr>
      <w:u w:val="none"/>
    </w:rPr>
  </w:style>
  <w:style w:type="character" w:customStyle="1" w:styleId="ListLabel10">
    <w:name w:val="ListLabel 10"/>
    <w:qFormat/>
    <w:rPr>
      <w:color w:val="1155CC"/>
      <w:u w:val="single"/>
    </w:rPr>
  </w:style>
  <w:style w:type="character" w:customStyle="1" w:styleId="InternetLink">
    <w:name w:val="Internet Link"/>
    <w:rPr>
      <w:color w:val="000080"/>
      <w:u w:val="single"/>
    </w:rPr>
  </w:style>
  <w:style w:type="character" w:customStyle="1" w:styleId="Bullets">
    <w:name w:val="Bullets"/>
    <w:qFormat/>
    <w:rPr>
      <w:rFonts w:ascii="OpenSymbol" w:eastAsia="OpenSymbol" w:hAnsi="OpenSymbol" w:cs="OpenSymbol"/>
    </w:rPr>
  </w:style>
  <w:style w:type="character" w:customStyle="1" w:styleId="ListLabel11">
    <w:name w:val="ListLabel 11"/>
    <w:qFormat/>
    <w:rPr>
      <w:rFonts w:cs="Wingdings"/>
      <w:u w:val="none"/>
    </w:rPr>
  </w:style>
  <w:style w:type="character" w:customStyle="1" w:styleId="ListLabel12">
    <w:name w:val="ListLabel 12"/>
    <w:qFormat/>
    <w:rPr>
      <w:rFonts w:cs="Wingdings 2"/>
      <w:u w:val="none"/>
    </w:rPr>
  </w:style>
  <w:style w:type="character" w:customStyle="1" w:styleId="ListLabel13">
    <w:name w:val="ListLabel 13"/>
    <w:qFormat/>
    <w:rPr>
      <w:rFonts w:cs="OpenSymbol"/>
      <w:u w:val="none"/>
    </w:rPr>
  </w:style>
  <w:style w:type="character" w:customStyle="1" w:styleId="ListLabel14">
    <w:name w:val="ListLabel 14"/>
    <w:qFormat/>
    <w:rPr>
      <w:rFonts w:cs="Wingdings"/>
      <w:u w:val="none"/>
    </w:rPr>
  </w:style>
  <w:style w:type="character" w:customStyle="1" w:styleId="ListLabel15">
    <w:name w:val="ListLabel 15"/>
    <w:qFormat/>
    <w:rPr>
      <w:rFonts w:cs="Wingdings 2"/>
      <w:u w:val="none"/>
    </w:rPr>
  </w:style>
  <w:style w:type="character" w:customStyle="1" w:styleId="ListLabel16">
    <w:name w:val="ListLabel 16"/>
    <w:qFormat/>
    <w:rPr>
      <w:rFonts w:cs="OpenSymbol"/>
      <w:u w:val="none"/>
    </w:rPr>
  </w:style>
  <w:style w:type="character" w:customStyle="1" w:styleId="ListLabel17">
    <w:name w:val="ListLabel 17"/>
    <w:qFormat/>
    <w:rPr>
      <w:rFonts w:cs="Wingdings"/>
      <w:u w:val="none"/>
    </w:rPr>
  </w:style>
  <w:style w:type="character" w:customStyle="1" w:styleId="ListLabel18">
    <w:name w:val="ListLabel 18"/>
    <w:qFormat/>
    <w:rPr>
      <w:rFonts w:cs="Wingdings 2"/>
      <w:u w:val="none"/>
    </w:rPr>
  </w:style>
  <w:style w:type="character" w:customStyle="1" w:styleId="ListLabel19">
    <w:name w:val="ListLabel 19"/>
    <w:qFormat/>
    <w:rPr>
      <w:rFonts w:cs="OpenSymbol"/>
      <w:u w:val="none"/>
    </w:rPr>
  </w:style>
  <w:style w:type="character" w:customStyle="1" w:styleId="ListLabel20">
    <w:name w:val="ListLabel 20"/>
    <w:qFormat/>
    <w:rPr>
      <w:i/>
      <w:iCs/>
      <w:color w:val="1155CC"/>
      <w:u w:val="single"/>
    </w:rPr>
  </w:style>
  <w:style w:type="character" w:customStyle="1" w:styleId="ListLabel21">
    <w:name w:val="ListLabel 21"/>
    <w:qFormat/>
  </w:style>
  <w:style w:type="paragraph" w:customStyle="1" w:styleId="Heading">
    <w:name w:val="Heading"/>
    <w:basedOn w:val="Normal"/>
    <w:next w:val="BodyText"/>
    <w:qFormat/>
    <w:pPr>
      <w:keepNext/>
      <w:spacing w:before="240" w:after="120"/>
    </w:pPr>
    <w:rPr>
      <w:rFonts w:ascii="Liberation Sans" w:eastAsia="AR PL SungtiL GB" w:hAnsi="Liberation Sans" w:cs="FreeSans"/>
      <w:sz w:val="28"/>
      <w:szCs w:val="28"/>
    </w:rPr>
  </w:style>
  <w:style w:type="paragraph" w:styleId="BodyText">
    <w:name w:val="Body Text"/>
    <w:basedOn w:val="Normal"/>
    <w:pPr>
      <w:spacing w:after="140"/>
    </w:pPr>
  </w:style>
  <w:style w:type="paragraph" w:styleId="List">
    <w:name w:val="List"/>
    <w:basedOn w:val="BodyText"/>
    <w:rPr>
      <w:rFonts w:cs="FreeSans"/>
    </w:rPr>
  </w:style>
  <w:style w:type="paragraph" w:styleId="Caption">
    <w:name w:val="caption"/>
    <w:basedOn w:val="Normal"/>
    <w:qFormat/>
    <w:pPr>
      <w:suppressLineNumbers/>
      <w:spacing w:before="120" w:after="120"/>
    </w:pPr>
    <w:rPr>
      <w:rFonts w:cs="FreeSans"/>
      <w:i/>
      <w:iCs/>
      <w:sz w:val="24"/>
      <w:szCs w:val="24"/>
    </w:rPr>
  </w:style>
  <w:style w:type="paragraph" w:customStyle="1" w:styleId="Index">
    <w:name w:val="Index"/>
    <w:basedOn w:val="Normal"/>
    <w:qFormat/>
    <w:pPr>
      <w:suppressLineNumbers/>
    </w:pPr>
    <w:rPr>
      <w:rFonts w:cs="FreeSans"/>
    </w:rPr>
  </w:style>
  <w:style w:type="paragraph" w:customStyle="1" w:styleId="LO-normal">
    <w:name w:val="LO-normal"/>
    <w:qFormat/>
    <w:pPr>
      <w:overflowPunct w:val="0"/>
    </w:pPr>
    <w:rPr>
      <w:sz w:val="22"/>
    </w:rPr>
  </w:style>
  <w:style w:type="paragraph" w:styleId="Title">
    <w:name w:val="Title"/>
    <w:basedOn w:val="LO-normal"/>
    <w:next w:val="Normal"/>
    <w:qFormat/>
    <w:pPr>
      <w:keepNext/>
      <w:keepLines/>
      <w:spacing w:after="60"/>
    </w:pPr>
    <w:rPr>
      <w:sz w:val="52"/>
      <w:szCs w:val="52"/>
    </w:rPr>
  </w:style>
  <w:style w:type="paragraph" w:styleId="Subtitle">
    <w:name w:val="Subtitle"/>
    <w:basedOn w:val="LO-normal"/>
    <w:next w:val="Normal"/>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moer@rug.nl"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344</Words>
  <Characters>1893</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University of Groningen</Company>
  <LinksUpToDate>false</LinksUpToDate>
  <CharactersWithSpaces>2233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MWP-C2</dc:creator>
  <dc:description/>
  <cp:lastModifiedBy>MWP-C2</cp:lastModifiedBy>
  <cp:revision>2</cp:revision>
  <dcterms:created xsi:type="dcterms:W3CDTF">2019-06-17T10:12:00Z</dcterms:created>
  <dcterms:modified xsi:type="dcterms:W3CDTF">2019-06-17T10:12:00Z</dcterms:modified>
  <dc:language>en-US</dc:language>
</cp:coreProperties>
</file>